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הדר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מרים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כהן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לרגעים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עכשיו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יודעת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בגדול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שטויות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תזכורות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תשווי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מעצמך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תיזכרי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בערכים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בבגרות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יודעת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2.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תצליחי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עכשיו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3.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תפסלי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שתתחרטי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עכשיו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תנצלי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!!! 4.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תראי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הילדה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בטוחה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5.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תדברי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6.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תנשמי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פרופורציות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שטויות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בהצלחה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מאמינה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תצפיתנית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שנפלה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לרגעים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נולדה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וגדלה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במושב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ניהלה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חברותיה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החמאס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m6ulN9iP6A36URXB1Kz8miCNQ==">CgMxLjA4AHIhMUJYYmtzZzRfcnVaMmNMendUSkcyVy1NSmsxdHlBZ0pu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2024-09-01T13:28:00Z</dcterms:created>
  <dc:creator>לימור מגן</dc:creator>
</cp:coreProperties>
</file>