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צוואות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הנופלים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רועי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דאוי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אמא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ניצני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ותומר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מקווה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ששיטחנו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אליכם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לבקש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לפקד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רגע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אפשרי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שנמצא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שלמענה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רוצים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לשגע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מתקשרים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שיכולתי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לעצמי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תבטיחו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שאמא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תמשיך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למשחקים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הפועל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איתך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1"/>
        </w:rPr>
        <w:t xml:space="preserve">סמ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מירושלים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סמל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מחלקה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בגדוד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חטיבת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גבעתי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-31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באוקטובר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בתקרית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בצפון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רצועת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רועי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נהרג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חמישה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הולדתו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-21.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לעצמו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כניסתו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BddtT1vQ2maPo/Go1CZ9qGqHg==">CgMxLjA4AHIhMWpnSjNyemg1RUhGR2VoVWJDaUFxSnE2N3J2emZyTGd4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2024-09-02T11:20:00Z</dcterms:created>
  <dc:creator>לימור מגן</dc:creator>
</cp:coreProperties>
</file>